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3E6A" w14:textId="77777777" w:rsidR="0024204F" w:rsidRDefault="0024204F" w:rsidP="002E34BF">
      <w:pPr>
        <w:pStyle w:val="Nadpis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Smlouva o sociálně aktivizační</w:t>
      </w:r>
      <w:r w:rsidR="00DD2DE6">
        <w:rPr>
          <w:rFonts w:ascii="Times New Roman" w:hAnsi="Times New Roman" w:cs="Times New Roman"/>
          <w:color w:val="000000" w:themeColor="text1"/>
          <w:sz w:val="32"/>
          <w:szCs w:val="32"/>
        </w:rPr>
        <w:t>ch službách</w:t>
      </w:r>
      <w:r w:rsidR="002E34BF" w:rsidRPr="0024204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pro rodiny 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="002E34BF" w:rsidRPr="0024204F">
        <w:rPr>
          <w:rFonts w:ascii="Times New Roman" w:hAnsi="Times New Roman" w:cs="Times New Roman"/>
          <w:color w:val="000000" w:themeColor="text1"/>
          <w:sz w:val="32"/>
          <w:szCs w:val="32"/>
        </w:rPr>
        <w:t>dětmi</w:t>
      </w:r>
    </w:p>
    <w:p w14:paraId="1C1A1D1C" w14:textId="77777777" w:rsidR="0024204F" w:rsidRPr="00113C6A" w:rsidRDefault="002E34BF" w:rsidP="00113C6A">
      <w:pPr>
        <w:pStyle w:val="Nadpis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204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č. </w:t>
      </w:r>
      <w:r w:rsidR="0024204F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</w:t>
      </w:r>
    </w:p>
    <w:p w14:paraId="30DB8248" w14:textId="77777777" w:rsidR="0024204F" w:rsidRDefault="0024204F" w:rsidP="0024204F">
      <w:pPr>
        <w:rPr>
          <w:rFonts w:ascii="Times New Roman" w:hAnsi="Times New Roman" w:cs="Times New Roman"/>
          <w:b/>
          <w:sz w:val="24"/>
          <w:szCs w:val="24"/>
        </w:rPr>
      </w:pPr>
    </w:p>
    <w:p w14:paraId="7021C617" w14:textId="77777777" w:rsidR="0024204F" w:rsidRDefault="0024204F" w:rsidP="0024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Zajíček na konci, o.p.s.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Sídlo: </w:t>
      </w:r>
      <w:r w:rsidRPr="0024204F">
        <w:rPr>
          <w:rFonts w:ascii="Times New Roman" w:hAnsi="Times New Roman" w:cs="Times New Roman"/>
          <w:sz w:val="24"/>
          <w:szCs w:val="24"/>
        </w:rPr>
        <w:t>Podskalská 8, 128 00 Praha 2</w:t>
      </w:r>
      <w:r w:rsidRPr="002420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Pobočka: </w:t>
      </w:r>
      <w:r w:rsidRPr="0024204F">
        <w:rPr>
          <w:rFonts w:ascii="Times New Roman" w:hAnsi="Times New Roman" w:cs="Times New Roman"/>
          <w:sz w:val="24"/>
          <w:szCs w:val="24"/>
        </w:rPr>
        <w:t xml:space="preserve">Záhřebská 539/15, 120 00 Praha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204F">
        <w:rPr>
          <w:rFonts w:ascii="Times New Roman" w:hAnsi="Times New Roman" w:cs="Times New Roman"/>
          <w:sz w:val="24"/>
          <w:szCs w:val="24"/>
        </w:rPr>
        <w:t xml:space="preserve"> Vinohrady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>26986558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Zastoupený: </w:t>
      </w:r>
      <w:r>
        <w:rPr>
          <w:rFonts w:ascii="Times New Roman" w:hAnsi="Times New Roman" w:cs="Times New Roman"/>
          <w:sz w:val="24"/>
          <w:szCs w:val="24"/>
        </w:rPr>
        <w:t xml:space="preserve">Mgr. Filipem Wágnerem, vedoucím sociálně aktivizační služby pro rodiny 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dětmi</w:t>
      </w:r>
      <w:r>
        <w:rPr>
          <w:rFonts w:ascii="Times New Roman" w:hAnsi="Times New Roman" w:cs="Times New Roman"/>
          <w:sz w:val="24"/>
          <w:szCs w:val="24"/>
        </w:rPr>
        <w:br/>
        <w:t xml:space="preserve">(dále jen „Poskytovatel“) </w:t>
      </w:r>
    </w:p>
    <w:p w14:paraId="5AB95A90" w14:textId="77777777" w:rsidR="0024204F" w:rsidRDefault="00DD2DE6" w:rsidP="0024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3D42A0C" w14:textId="77777777" w:rsidR="0024204F" w:rsidRDefault="00942B39" w:rsidP="00242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rodičem/osobou pečující o dítě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Rodič - </w:t>
      </w:r>
      <w:r w:rsidR="0024204F">
        <w:rPr>
          <w:rFonts w:ascii="Times New Roman" w:hAnsi="Times New Roman" w:cs="Times New Roman"/>
          <w:b/>
          <w:sz w:val="24"/>
          <w:szCs w:val="24"/>
        </w:rPr>
        <w:t>Pan/í: ……………………………………………………….</w:t>
      </w:r>
      <w:r w:rsidR="0024204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4204F">
        <w:rPr>
          <w:rFonts w:ascii="Times New Roman" w:hAnsi="Times New Roman" w:cs="Times New Roman"/>
          <w:b/>
          <w:sz w:val="24"/>
          <w:szCs w:val="24"/>
        </w:rPr>
        <w:t>Narozen/a: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="0024204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  <w:r w:rsidR="0024204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4204F">
        <w:rPr>
          <w:rFonts w:ascii="Times New Roman" w:hAnsi="Times New Roman" w:cs="Times New Roman"/>
          <w:b/>
          <w:sz w:val="24"/>
          <w:szCs w:val="24"/>
        </w:rPr>
        <w:t>Bydliště:……………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="0024204F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14:paraId="4D5DB8C5" w14:textId="77777777" w:rsidR="00942B39" w:rsidRDefault="00942B39" w:rsidP="00242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Dítě:…………………………………………………………………</w:t>
      </w:r>
    </w:p>
    <w:p w14:paraId="1F863011" w14:textId="77777777" w:rsidR="00942B39" w:rsidRDefault="00942B39" w:rsidP="00242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narození:……………………………………………………</w:t>
      </w:r>
    </w:p>
    <w:p w14:paraId="79EEAF20" w14:textId="77777777" w:rsidR="0024204F" w:rsidRDefault="0024204F" w:rsidP="0024204F">
      <w:pPr>
        <w:rPr>
          <w:rFonts w:ascii="Times New Roman" w:hAnsi="Times New Roman" w:cs="Times New Roman"/>
          <w:b/>
          <w:sz w:val="24"/>
          <w:szCs w:val="24"/>
        </w:rPr>
      </w:pPr>
    </w:p>
    <w:p w14:paraId="54C14C3F" w14:textId="77777777" w:rsidR="0024204F" w:rsidRDefault="0024204F" w:rsidP="0024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„Uživatel“ – zástupce rodiny)</w:t>
      </w:r>
    </w:p>
    <w:p w14:paraId="1696DCD7" w14:textId="77777777" w:rsidR="0024204F" w:rsidRDefault="0024204F" w:rsidP="0024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v souladu s ustanovením § 65 zákona č. 108/2006 Sb., o sociálních službách, ve znění pozdějších předpisů (dále jen „Zákon o sociálních službách“), tuto smlouvu o sociálně aktivizační</w:t>
      </w:r>
      <w:r w:rsidR="00DD2DE6">
        <w:rPr>
          <w:rFonts w:ascii="Times New Roman" w:hAnsi="Times New Roman" w:cs="Times New Roman"/>
          <w:sz w:val="24"/>
          <w:szCs w:val="24"/>
        </w:rPr>
        <w:t>ch službách</w:t>
      </w:r>
      <w:r>
        <w:rPr>
          <w:rFonts w:ascii="Times New Roman" w:hAnsi="Times New Roman" w:cs="Times New Roman"/>
          <w:sz w:val="24"/>
          <w:szCs w:val="24"/>
        </w:rPr>
        <w:t xml:space="preserve"> pro rodinu s dětmi (dále jen „Smlouva“). </w:t>
      </w:r>
    </w:p>
    <w:p w14:paraId="34A2D050" w14:textId="77777777" w:rsidR="00DD2DE6" w:rsidRPr="00113C6A" w:rsidRDefault="00DD2DE6" w:rsidP="00113C6A">
      <w:pPr>
        <w:pStyle w:val="Nadpis1"/>
        <w:jc w:val="center"/>
        <w:rPr>
          <w:color w:val="000000" w:themeColor="text1"/>
          <w:sz w:val="26"/>
          <w:szCs w:val="26"/>
        </w:rPr>
      </w:pPr>
      <w:r w:rsidRPr="00113C6A">
        <w:rPr>
          <w:color w:val="000000" w:themeColor="text1"/>
          <w:sz w:val="26"/>
          <w:szCs w:val="26"/>
        </w:rPr>
        <w:lastRenderedPageBreak/>
        <w:t xml:space="preserve">Článek I. </w:t>
      </w:r>
      <w:r w:rsidRPr="00113C6A">
        <w:rPr>
          <w:color w:val="000000" w:themeColor="text1"/>
          <w:sz w:val="26"/>
          <w:szCs w:val="26"/>
        </w:rPr>
        <w:br/>
        <w:t>Předmět smlouvy</w:t>
      </w:r>
      <w:r w:rsidR="00113C6A" w:rsidRPr="00113C6A">
        <w:rPr>
          <w:color w:val="000000" w:themeColor="text1"/>
          <w:sz w:val="26"/>
          <w:szCs w:val="26"/>
        </w:rPr>
        <w:br/>
      </w:r>
    </w:p>
    <w:p w14:paraId="651E6D58" w14:textId="77777777" w:rsidR="00DD2DE6" w:rsidRPr="00DD2DE6" w:rsidRDefault="00DD2DE6" w:rsidP="00DD2D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E6">
        <w:rPr>
          <w:rFonts w:ascii="Times New Roman" w:hAnsi="Times New Roman" w:cs="Times New Roman"/>
          <w:sz w:val="24"/>
          <w:szCs w:val="24"/>
        </w:rPr>
        <w:t xml:space="preserve">Předmětem Smlouvy jsou sociálně aktivizační služby pro rodiny s dětmi za podmínek uvedených v zákoně o sociálních službách a ve vyhlášce č. 505/2006, kterou se provádějí některá ustanovení zákona o sociálních službách. </w:t>
      </w:r>
    </w:p>
    <w:p w14:paraId="5B55B277" w14:textId="77777777" w:rsidR="00DD2DE6" w:rsidRPr="00DD2DE6" w:rsidRDefault="00DD2DE6" w:rsidP="00DD2D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E6">
        <w:rPr>
          <w:rFonts w:ascii="Times New Roman" w:hAnsi="Times New Roman" w:cs="Times New Roman"/>
          <w:sz w:val="24"/>
          <w:szCs w:val="24"/>
        </w:rPr>
        <w:t xml:space="preserve">Poskytovatel služby poskytujete služby těmto cílovým skupinám: </w:t>
      </w:r>
    </w:p>
    <w:p w14:paraId="01AC75D9" w14:textId="77777777" w:rsidR="00DD2DE6" w:rsidRPr="00DD2DE6" w:rsidRDefault="00DD2DE6" w:rsidP="00DD2D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E6">
        <w:rPr>
          <w:rFonts w:ascii="Times New Roman" w:hAnsi="Times New Roman" w:cs="Times New Roman"/>
          <w:sz w:val="24"/>
          <w:szCs w:val="24"/>
        </w:rPr>
        <w:t xml:space="preserve">Rodiny s dítětem/dětmi ve věku od 0 do 18 let věku, bez ohledu na věk pečujících osob. Rodiny se nachází v nepříznivé sociální situaci, kterou nedokážou sami překonat. </w:t>
      </w:r>
    </w:p>
    <w:p w14:paraId="5031A78D" w14:textId="77777777" w:rsidR="00DD2DE6" w:rsidRDefault="00DD2DE6" w:rsidP="00DD2D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E6">
        <w:rPr>
          <w:rFonts w:ascii="Times New Roman" w:hAnsi="Times New Roman" w:cs="Times New Roman"/>
          <w:sz w:val="24"/>
          <w:szCs w:val="24"/>
        </w:rPr>
        <w:t>Služba je poskytována pro oso</w:t>
      </w:r>
      <w:r>
        <w:rPr>
          <w:rFonts w:ascii="Times New Roman" w:hAnsi="Times New Roman" w:cs="Times New Roman"/>
          <w:sz w:val="24"/>
          <w:szCs w:val="24"/>
        </w:rPr>
        <w:t>by žijící na území města Prahy.</w:t>
      </w:r>
    </w:p>
    <w:p w14:paraId="1BF59C07" w14:textId="77777777" w:rsidR="00942B39" w:rsidRDefault="00DD2DE6" w:rsidP="00942B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neposkytuje služby: </w:t>
      </w:r>
    </w:p>
    <w:p w14:paraId="386F6DD1" w14:textId="77777777" w:rsidR="00942B39" w:rsidRDefault="00942B39" w:rsidP="00942B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Rodičům a rodinám, které jsou v akutní fázi psychiatrického či psychotického onemocnění.</w:t>
      </w:r>
    </w:p>
    <w:p w14:paraId="25D4CA63" w14:textId="77777777" w:rsidR="00942B39" w:rsidRDefault="00942B39" w:rsidP="00942B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Rodinám a rodičům, které během kontaktu vykazují známky vlivu alkoholu, drog či jiných omamných látek. </w:t>
      </w:r>
    </w:p>
    <w:p w14:paraId="6F64FB2C" w14:textId="77777777" w:rsidR="00942B39" w:rsidRDefault="00942B39" w:rsidP="00942B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rodině, kde je výskyt infekčních onemocnění (svrab, štěnice apod.)</w:t>
      </w:r>
    </w:p>
    <w:p w14:paraId="1004C491" w14:textId="77777777" w:rsidR="00942B39" w:rsidRDefault="00942B39" w:rsidP="00942B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Zájemcům, kteří nespadají co cílové skupiny. </w:t>
      </w:r>
    </w:p>
    <w:p w14:paraId="21F5B2A3" w14:textId="77777777" w:rsidR="00113C6A" w:rsidRPr="00113C6A" w:rsidRDefault="00942B39" w:rsidP="00113C6A">
      <w:pPr>
        <w:pStyle w:val="Nadpis1"/>
        <w:jc w:val="center"/>
        <w:rPr>
          <w:color w:val="000000" w:themeColor="text1"/>
          <w:sz w:val="26"/>
          <w:szCs w:val="26"/>
        </w:rPr>
      </w:pPr>
      <w:r w:rsidRPr="00113C6A">
        <w:rPr>
          <w:color w:val="000000" w:themeColor="text1"/>
          <w:sz w:val="26"/>
          <w:szCs w:val="26"/>
        </w:rPr>
        <w:t>Článek II.</w:t>
      </w:r>
      <w:r w:rsidRPr="00113C6A">
        <w:rPr>
          <w:color w:val="000000" w:themeColor="text1"/>
          <w:sz w:val="26"/>
          <w:szCs w:val="26"/>
        </w:rPr>
        <w:br/>
        <w:t>Rozsah poskytování sociální služby</w:t>
      </w:r>
    </w:p>
    <w:p w14:paraId="69D2E763" w14:textId="77777777" w:rsidR="00113C6A" w:rsidRPr="00113C6A" w:rsidRDefault="00113C6A" w:rsidP="00113C6A"/>
    <w:p w14:paraId="5B03A871" w14:textId="77777777" w:rsidR="00113C6A" w:rsidRPr="00AD458B" w:rsidRDefault="00113C6A" w:rsidP="00F704A0">
      <w:r>
        <w:t>1.</w:t>
      </w:r>
      <w:r>
        <w:tab/>
      </w:r>
      <w:r w:rsidRPr="00AD458B">
        <w:t>Sociálně aktivizační služby pro rodiny s dětmi dle zákona poskytují tyto základní činnosti:</w:t>
      </w:r>
    </w:p>
    <w:p w14:paraId="3661CAF9" w14:textId="77777777" w:rsidR="00F704A0" w:rsidRPr="00113C6A" w:rsidRDefault="00F704A0" w:rsidP="00F704A0">
      <w:r w:rsidRPr="00F704A0">
        <w:rPr>
          <w:rFonts w:ascii="Times New Roman" w:hAnsi="Times New Roman" w:cs="Times New Roman"/>
          <w:color w:val="212529"/>
          <w:sz w:val="30"/>
          <w:szCs w:val="30"/>
          <w:shd w:val="clear" w:color="auto" w:fill="FFFAF0"/>
        </w:rPr>
        <w:t>□</w:t>
      </w:r>
      <w:r w:rsidRPr="00F704A0"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tab/>
      </w:r>
      <w:r w:rsidRPr="00F704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AF0"/>
        </w:rPr>
        <w:t>Výchovné, vzdělá</w:t>
      </w:r>
      <w:r w:rsidRPr="00F704A0"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  <w:t>vací a aktivizační činnosti</w:t>
      </w:r>
      <w:r w:rsidRPr="00F704A0"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br/>
      </w:r>
      <w:r w:rsidRPr="00F704A0">
        <w:rPr>
          <w:rFonts w:ascii="Times New Roman" w:hAnsi="Times New Roman" w:cs="Times New Roman"/>
          <w:color w:val="212529"/>
          <w:sz w:val="30"/>
          <w:szCs w:val="30"/>
          <w:shd w:val="clear" w:color="auto" w:fill="FFFAF0"/>
        </w:rPr>
        <w:t>□</w:t>
      </w:r>
      <w:r w:rsidRPr="00F704A0"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tab/>
      </w:r>
      <w:r w:rsidRPr="00F704A0"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  <w:t>Zprostředkování kontaktu se společenským prostředím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br/>
      </w:r>
      <w:r w:rsidRPr="00F704A0">
        <w:rPr>
          <w:rFonts w:ascii="Times New Roman" w:hAnsi="Times New Roman" w:cs="Times New Roman"/>
          <w:color w:val="212529"/>
          <w:sz w:val="30"/>
          <w:szCs w:val="30"/>
          <w:shd w:val="clear" w:color="auto" w:fill="FFFAF0"/>
        </w:rPr>
        <w:t>□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tab/>
      </w:r>
      <w:r w:rsidRPr="00F704A0"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  <w:t>Sociálně terapeutické činnosti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br/>
      </w:r>
      <w:r w:rsidRPr="00F704A0">
        <w:rPr>
          <w:rFonts w:ascii="Times New Roman" w:hAnsi="Times New Roman" w:cs="Times New Roman"/>
          <w:color w:val="212529"/>
          <w:sz w:val="30"/>
          <w:szCs w:val="30"/>
          <w:shd w:val="clear" w:color="auto" w:fill="FFFAF0"/>
        </w:rPr>
        <w:t xml:space="preserve">□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tab/>
      </w:r>
      <w:r w:rsidRPr="00F704A0"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  <w:t>Pomoc při uplatňování práv, oprávněných zájmů a při obstarávání osobních záležitostí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br/>
      </w:r>
      <w:r w:rsidRPr="00F704A0">
        <w:rPr>
          <w:rFonts w:ascii="Times New Roman" w:hAnsi="Times New Roman" w:cs="Times New Roman"/>
          <w:color w:val="212529"/>
          <w:sz w:val="30"/>
          <w:szCs w:val="30"/>
          <w:shd w:val="clear" w:color="auto" w:fill="FFFAF0"/>
        </w:rPr>
        <w:t xml:space="preserve">□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AF0"/>
        </w:rPr>
        <w:tab/>
      </w:r>
      <w:r w:rsidRPr="00F704A0"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  <w:t>Základní sociální poradenství</w:t>
      </w:r>
    </w:p>
    <w:p w14:paraId="60B476B7" w14:textId="77777777" w:rsidR="00F704A0" w:rsidRDefault="00F704A0" w:rsidP="00F704A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  <w:t xml:space="preserve">Přesný cíl, rozsah a průběh poskytování služby jsou uvedeny v individuálním plánu, který byl vypracován společně s uživatelem a je přílohou této smlouvy. Individuální plán vychází z osobních cílů, přáním, potřeb, možností a schopností uživatele a z kapacitních možností poskytovatele. </w:t>
      </w:r>
      <w:r w:rsidR="00113C6A"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  <w:t xml:space="preserve">Poskytovatel se zavazuje poskytovat uživateli službu v souladu s individuálním plánem. Individuální plán je pravidelně revidován a dle potřeby měněn a to na základě dohody mezi uživatelem a poskytovatelem. </w:t>
      </w:r>
    </w:p>
    <w:p w14:paraId="063B3688" w14:textId="77777777" w:rsidR="00AD458B" w:rsidRDefault="00AD458B" w:rsidP="00F704A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  <w:t xml:space="preserve">2.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AF0"/>
        </w:rPr>
        <w:tab/>
        <w:t>Poskytovatel se zavazuje poskytovat uživateli úkony zaškrtnuté z výše uvedených.</w:t>
      </w:r>
    </w:p>
    <w:p w14:paraId="28A7B009" w14:textId="77777777" w:rsidR="00AD458B" w:rsidRDefault="00AD458B" w:rsidP="00AD458B">
      <w:pPr>
        <w:pStyle w:val="Nadpis1"/>
        <w:jc w:val="center"/>
        <w:rPr>
          <w:color w:val="000000" w:themeColor="text1"/>
          <w:sz w:val="26"/>
          <w:szCs w:val="26"/>
          <w:shd w:val="clear" w:color="auto" w:fill="FFFAF0"/>
        </w:rPr>
      </w:pPr>
      <w:r w:rsidRPr="00AD458B">
        <w:rPr>
          <w:color w:val="000000" w:themeColor="text1"/>
          <w:sz w:val="26"/>
          <w:szCs w:val="26"/>
          <w:shd w:val="clear" w:color="auto" w:fill="FFFAF0"/>
        </w:rPr>
        <w:lastRenderedPageBreak/>
        <w:t>Článek III.</w:t>
      </w:r>
      <w:r w:rsidRPr="00AD458B">
        <w:rPr>
          <w:color w:val="000000" w:themeColor="text1"/>
          <w:sz w:val="26"/>
          <w:szCs w:val="26"/>
          <w:shd w:val="clear" w:color="auto" w:fill="FFFAF0"/>
        </w:rPr>
        <w:br/>
        <w:t>Místo a čas poskytování sociální služby</w:t>
      </w:r>
    </w:p>
    <w:p w14:paraId="44191EB0" w14:textId="77777777" w:rsidR="00AD458B" w:rsidRDefault="00AD458B" w:rsidP="00AD458B">
      <w:pPr>
        <w:tabs>
          <w:tab w:val="left" w:pos="2775"/>
        </w:tabs>
        <w:jc w:val="both"/>
      </w:pPr>
    </w:p>
    <w:p w14:paraId="12BB227A" w14:textId="77777777" w:rsidR="00AD458B" w:rsidRPr="007973A2" w:rsidRDefault="00AD458B" w:rsidP="00AD458B">
      <w:pPr>
        <w:pStyle w:val="Odstavecseseznamem"/>
        <w:numPr>
          <w:ilvl w:val="0"/>
          <w:numId w:val="6"/>
        </w:num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3A2">
        <w:rPr>
          <w:rFonts w:ascii="Times New Roman" w:hAnsi="Times New Roman" w:cs="Times New Roman"/>
          <w:sz w:val="24"/>
          <w:szCs w:val="24"/>
        </w:rPr>
        <w:t>Sociálně aktivizační služby pro rodiny a děti jsou poskytovány dle formy poskytování:</w:t>
      </w:r>
    </w:p>
    <w:p w14:paraId="3026624F" w14:textId="77777777" w:rsidR="007973A2" w:rsidRPr="007973A2" w:rsidRDefault="00AD458B" w:rsidP="007973A2">
      <w:pPr>
        <w:pStyle w:val="Odstavecseseznamem"/>
        <w:numPr>
          <w:ilvl w:val="0"/>
          <w:numId w:val="7"/>
        </w:num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3A2">
        <w:rPr>
          <w:rFonts w:ascii="Times New Roman" w:hAnsi="Times New Roman" w:cs="Times New Roman"/>
          <w:sz w:val="24"/>
          <w:szCs w:val="24"/>
        </w:rPr>
        <w:t>Ambulantní formou na adrese: Záhřebská 539/15, 120 00 Praha – Vinohrady</w:t>
      </w:r>
      <w:r w:rsidR="007973A2" w:rsidRPr="007973A2">
        <w:rPr>
          <w:rFonts w:ascii="Times New Roman" w:hAnsi="Times New Roman" w:cs="Times New Roman"/>
          <w:sz w:val="24"/>
          <w:szCs w:val="24"/>
        </w:rPr>
        <w:t xml:space="preserve">. V čase 8:00 hod. – 12:00 hod. a to v úterý a ve čtvrtek. </w:t>
      </w:r>
    </w:p>
    <w:p w14:paraId="4B964F2F" w14:textId="77777777" w:rsidR="007973A2" w:rsidRPr="007973A2" w:rsidRDefault="007973A2" w:rsidP="00AD458B">
      <w:pPr>
        <w:pStyle w:val="Odstavecseseznamem"/>
        <w:numPr>
          <w:ilvl w:val="0"/>
          <w:numId w:val="7"/>
        </w:numPr>
        <w:tabs>
          <w:tab w:val="left" w:pos="2775"/>
        </w:tabs>
        <w:jc w:val="both"/>
        <w:rPr>
          <w:rFonts w:ascii="Times New Roman" w:hAnsi="Times New Roman" w:cs="Times New Roman"/>
        </w:rPr>
      </w:pPr>
      <w:r w:rsidRPr="007973A2">
        <w:rPr>
          <w:rFonts w:ascii="Times New Roman" w:hAnsi="Times New Roman" w:cs="Times New Roman"/>
          <w:sz w:val="24"/>
          <w:szCs w:val="24"/>
        </w:rPr>
        <w:t xml:space="preserve">Terénní formou po telefonické domluvě např. v rodinném prostředí klienta. V čase 8:00 hod. – 16:00 hod. a to v pondělí a ve středu.  </w:t>
      </w:r>
    </w:p>
    <w:p w14:paraId="606899C9" w14:textId="77777777" w:rsidR="00AD458B" w:rsidRPr="007973A2" w:rsidRDefault="00AD458B" w:rsidP="00AD458B">
      <w:pPr>
        <w:pStyle w:val="Odstavecseseznamem"/>
        <w:numPr>
          <w:ilvl w:val="0"/>
          <w:numId w:val="6"/>
        </w:num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3A2">
        <w:rPr>
          <w:rFonts w:ascii="Times New Roman" w:hAnsi="Times New Roman" w:cs="Times New Roman"/>
          <w:sz w:val="24"/>
          <w:szCs w:val="24"/>
        </w:rPr>
        <w:t xml:space="preserve"> </w:t>
      </w:r>
      <w:r w:rsidR="007973A2" w:rsidRPr="007973A2">
        <w:rPr>
          <w:rFonts w:ascii="Times New Roman" w:hAnsi="Times New Roman" w:cs="Times New Roman"/>
          <w:sz w:val="24"/>
          <w:szCs w:val="24"/>
        </w:rPr>
        <w:t xml:space="preserve">Podle potřeby Uživatele a možnosti Poskytovatele mohou být po dohodě úkony sociálně aktivizačních služeb prováděny také na jiných místech (např. při jednání na úřadech, u lékaře apod.)  </w:t>
      </w:r>
      <w:r w:rsidR="007973A2">
        <w:rPr>
          <w:rFonts w:ascii="Times New Roman" w:hAnsi="Times New Roman" w:cs="Times New Roman"/>
          <w:sz w:val="24"/>
          <w:szCs w:val="24"/>
        </w:rPr>
        <w:t xml:space="preserve">Jestli smluvený termín sociálně aktivizační služby Rodina Uživatele nepožaduje, je Uživatel povinen tento fakt oznámit Poskytovateli nejpozději 24 hodin před dohodnutou schůzkou. </w:t>
      </w:r>
      <w:r w:rsidR="00D005C3">
        <w:rPr>
          <w:rFonts w:ascii="Times New Roman" w:hAnsi="Times New Roman" w:cs="Times New Roman"/>
          <w:sz w:val="24"/>
          <w:szCs w:val="24"/>
        </w:rPr>
        <w:t xml:space="preserve">Nezrušení schůzky předem je bráno, jako nerespektování podmínek a pravidel využívání služby a může být důvodem k ukončení poskytování sociálně aktivizační služby pro rodinu a děti. </w:t>
      </w:r>
    </w:p>
    <w:p w14:paraId="27E09A73" w14:textId="77777777" w:rsidR="007973A2" w:rsidRDefault="007973A2" w:rsidP="00D005C3">
      <w:pPr>
        <w:pStyle w:val="Odstavecseseznamem"/>
        <w:tabs>
          <w:tab w:val="left" w:pos="2775"/>
        </w:tabs>
        <w:jc w:val="both"/>
      </w:pPr>
    </w:p>
    <w:p w14:paraId="6E91ECDD" w14:textId="77777777" w:rsidR="00D005C3" w:rsidRDefault="00D005C3" w:rsidP="00D005C3">
      <w:pPr>
        <w:pStyle w:val="Nadpis1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Článek IV. </w:t>
      </w:r>
      <w:r>
        <w:rPr>
          <w:color w:val="000000" w:themeColor="text1"/>
          <w:sz w:val="26"/>
          <w:szCs w:val="26"/>
        </w:rPr>
        <w:br/>
        <w:t>Výše ú</w:t>
      </w:r>
      <w:r w:rsidRPr="00D005C3">
        <w:rPr>
          <w:color w:val="000000" w:themeColor="text1"/>
          <w:sz w:val="26"/>
          <w:szCs w:val="26"/>
        </w:rPr>
        <w:t>h</w:t>
      </w:r>
      <w:r>
        <w:rPr>
          <w:color w:val="000000" w:themeColor="text1"/>
          <w:sz w:val="26"/>
          <w:szCs w:val="26"/>
        </w:rPr>
        <w:t>ra</w:t>
      </w:r>
      <w:r w:rsidRPr="00D005C3">
        <w:rPr>
          <w:color w:val="000000" w:themeColor="text1"/>
          <w:sz w:val="26"/>
          <w:szCs w:val="26"/>
        </w:rPr>
        <w:t>dy</w:t>
      </w:r>
    </w:p>
    <w:p w14:paraId="6F38D83D" w14:textId="77777777" w:rsidR="00D005C3" w:rsidRPr="00D005C3" w:rsidRDefault="00D005C3" w:rsidP="00D005C3"/>
    <w:p w14:paraId="72CC8309" w14:textId="77777777" w:rsidR="00D005C3" w:rsidRPr="00D005C3" w:rsidRDefault="00D005C3" w:rsidP="00D005C3">
      <w:pPr>
        <w:rPr>
          <w:rFonts w:ascii="Times New Roman" w:hAnsi="Times New Roman" w:cs="Times New Roman"/>
          <w:sz w:val="24"/>
          <w:szCs w:val="24"/>
        </w:rPr>
      </w:pPr>
      <w:r w:rsidRPr="00D005C3">
        <w:rPr>
          <w:rFonts w:ascii="Times New Roman" w:hAnsi="Times New Roman" w:cs="Times New Roman"/>
          <w:sz w:val="24"/>
          <w:szCs w:val="24"/>
        </w:rPr>
        <w:t>Sociální služba je dle §. 72 písm. g) zákona č. 108/2006 Sb. o so</w:t>
      </w:r>
      <w:r>
        <w:rPr>
          <w:rFonts w:ascii="Times New Roman" w:hAnsi="Times New Roman" w:cs="Times New Roman"/>
          <w:sz w:val="24"/>
          <w:szCs w:val="24"/>
        </w:rPr>
        <w:t xml:space="preserve">ciálních službách </w:t>
      </w:r>
      <w:r w:rsidRPr="00D005C3">
        <w:rPr>
          <w:rFonts w:ascii="Times New Roman" w:hAnsi="Times New Roman" w:cs="Times New Roman"/>
          <w:sz w:val="24"/>
          <w:szCs w:val="24"/>
        </w:rPr>
        <w:t xml:space="preserve">poskytována bez úhrady. </w:t>
      </w:r>
    </w:p>
    <w:p w14:paraId="2ACBD93F" w14:textId="77777777" w:rsidR="00113C6A" w:rsidRDefault="00A42795" w:rsidP="0040702F">
      <w:pPr>
        <w:pStyle w:val="Nadpis1"/>
        <w:jc w:val="center"/>
        <w:rPr>
          <w:color w:val="000000" w:themeColor="text1"/>
          <w:sz w:val="26"/>
          <w:szCs w:val="26"/>
          <w:shd w:val="clear" w:color="auto" w:fill="FFFAF0"/>
        </w:rPr>
      </w:pPr>
      <w:r>
        <w:rPr>
          <w:color w:val="000000" w:themeColor="text1"/>
          <w:sz w:val="26"/>
          <w:szCs w:val="26"/>
          <w:shd w:val="clear" w:color="auto" w:fill="FFFAF0"/>
        </w:rPr>
        <w:t xml:space="preserve">Článek </w:t>
      </w:r>
      <w:r w:rsidR="00D005C3" w:rsidRPr="00D005C3">
        <w:rPr>
          <w:color w:val="000000" w:themeColor="text1"/>
          <w:sz w:val="26"/>
          <w:szCs w:val="26"/>
          <w:shd w:val="clear" w:color="auto" w:fill="FFFAF0"/>
        </w:rPr>
        <w:t>V.</w:t>
      </w:r>
      <w:r w:rsidR="00D005C3" w:rsidRPr="00D005C3">
        <w:rPr>
          <w:color w:val="000000" w:themeColor="text1"/>
          <w:sz w:val="26"/>
          <w:szCs w:val="26"/>
          <w:shd w:val="clear" w:color="auto" w:fill="FFFAF0"/>
        </w:rPr>
        <w:br/>
        <w:t>Ujednání o dodržování vnitřních pravidel stanovených poskytovatelem pro poskytování sociální služby</w:t>
      </w:r>
    </w:p>
    <w:p w14:paraId="695A0BCB" w14:textId="77777777" w:rsidR="00A42795" w:rsidRDefault="00A42795" w:rsidP="00A42795">
      <w:pPr>
        <w:rPr>
          <w:rFonts w:ascii="Times New Roman" w:hAnsi="Times New Roman" w:cs="Times New Roman"/>
        </w:rPr>
      </w:pPr>
    </w:p>
    <w:p w14:paraId="3E8356A5" w14:textId="77777777" w:rsidR="0040702F" w:rsidRDefault="00A42795" w:rsidP="0040702F">
      <w:pPr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 xml:space="preserve">Rodina prohlašuje, že byla seznámena s Vnitřními pravidly poskytovatele </w:t>
      </w:r>
      <w:r>
        <w:rPr>
          <w:rFonts w:ascii="Times New Roman" w:hAnsi="Times New Roman" w:cs="Times New Roman"/>
          <w:sz w:val="24"/>
          <w:szCs w:val="24"/>
        </w:rPr>
        <w:t>Zajíček na koni, o.p.s</w:t>
      </w:r>
      <w:r w:rsidRPr="00A42795">
        <w:rPr>
          <w:rFonts w:ascii="Times New Roman" w:hAnsi="Times New Roman" w:cs="Times New Roman"/>
          <w:sz w:val="24"/>
          <w:szCs w:val="24"/>
        </w:rPr>
        <w:t>. Rodina prohlašuje, že se s těmito pravidly seznámila a plně jim porozuměla.</w:t>
      </w:r>
      <w:r>
        <w:rPr>
          <w:rFonts w:ascii="Times New Roman" w:hAnsi="Times New Roman" w:cs="Times New Roman"/>
          <w:sz w:val="24"/>
          <w:szCs w:val="24"/>
        </w:rPr>
        <w:t xml:space="preserve"> Rodina se zavazuje a je povinna</w:t>
      </w:r>
      <w:r w:rsidRPr="00A42795">
        <w:rPr>
          <w:rFonts w:ascii="Times New Roman" w:hAnsi="Times New Roman" w:cs="Times New Roman"/>
          <w:sz w:val="24"/>
          <w:szCs w:val="24"/>
        </w:rPr>
        <w:t xml:space="preserve"> tato pravidla dodržovat. Vnitřní pravidla poskytovatele </w:t>
      </w:r>
      <w:r>
        <w:rPr>
          <w:rFonts w:ascii="Times New Roman" w:hAnsi="Times New Roman" w:cs="Times New Roman"/>
          <w:sz w:val="24"/>
          <w:szCs w:val="24"/>
        </w:rPr>
        <w:t>Zajíček na konci o.p.s.</w:t>
      </w:r>
      <w:r w:rsidRPr="00A42795">
        <w:rPr>
          <w:rFonts w:ascii="Times New Roman" w:hAnsi="Times New Roman" w:cs="Times New Roman"/>
          <w:sz w:val="24"/>
          <w:szCs w:val="24"/>
        </w:rPr>
        <w:t xml:space="preserve"> jsou přílohou smlouvy.  </w:t>
      </w:r>
    </w:p>
    <w:p w14:paraId="4F9FC0FF" w14:textId="77777777" w:rsidR="0040702F" w:rsidRDefault="0040702F" w:rsidP="0040702F">
      <w:pPr>
        <w:rPr>
          <w:rFonts w:ascii="Times New Roman" w:hAnsi="Times New Roman" w:cs="Times New Roman"/>
          <w:sz w:val="24"/>
          <w:szCs w:val="24"/>
        </w:rPr>
      </w:pPr>
      <w:r w:rsidRPr="0040702F">
        <w:rPr>
          <w:rFonts w:ascii="Times New Roman" w:hAnsi="Times New Roman" w:cs="Times New Roman"/>
          <w:sz w:val="24"/>
          <w:szCs w:val="24"/>
        </w:rPr>
        <w:t>Klient se zavazuje dodržovat následující vnitřní pravidla služby:</w:t>
      </w:r>
    </w:p>
    <w:p w14:paraId="3EBBD44C" w14:textId="77777777" w:rsidR="0040702F" w:rsidRPr="0040702F" w:rsidRDefault="0040702F" w:rsidP="0040702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702F">
        <w:rPr>
          <w:rFonts w:ascii="Times New Roman" w:hAnsi="Times New Roman" w:cs="Times New Roman"/>
          <w:sz w:val="24"/>
          <w:szCs w:val="24"/>
        </w:rPr>
        <w:t xml:space="preserve">Aktivně se podílet na dojednávání cíle, kroků i na jejich naplňování. </w:t>
      </w:r>
    </w:p>
    <w:p w14:paraId="46CC4365" w14:textId="77777777" w:rsidR="0040702F" w:rsidRPr="0040702F" w:rsidRDefault="0040702F" w:rsidP="0040702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702F">
        <w:rPr>
          <w:rFonts w:ascii="Times New Roman" w:hAnsi="Times New Roman" w:cs="Times New Roman"/>
          <w:sz w:val="24"/>
          <w:szCs w:val="24"/>
        </w:rPr>
        <w:lastRenderedPageBreak/>
        <w:t xml:space="preserve">Docházet na dohodnuté konzultace a aktivity, včetně konzultací k individuálnímu plánu. Pokud nemůže přijít na plánovaný termín, musí se omluvit minimálně 1 den předem sociálnímu pracovníkovi. </w:t>
      </w:r>
    </w:p>
    <w:p w14:paraId="25426717" w14:textId="77777777" w:rsidR="0040702F" w:rsidRPr="0040702F" w:rsidRDefault="0040702F" w:rsidP="0040702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702F">
        <w:rPr>
          <w:rFonts w:ascii="Times New Roman" w:hAnsi="Times New Roman" w:cs="Times New Roman"/>
          <w:sz w:val="24"/>
          <w:szCs w:val="24"/>
        </w:rPr>
        <w:t xml:space="preserve">Plnit své úkoly sjednané v individuálním plánu. </w:t>
      </w:r>
    </w:p>
    <w:p w14:paraId="7F799852" w14:textId="77777777" w:rsidR="0040702F" w:rsidRDefault="0040702F" w:rsidP="0040702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702F">
        <w:rPr>
          <w:rFonts w:ascii="Times New Roman" w:hAnsi="Times New Roman" w:cs="Times New Roman"/>
          <w:sz w:val="24"/>
          <w:szCs w:val="24"/>
        </w:rPr>
        <w:t xml:space="preserve">Informovat sociálního pracovníka o změnách v těchto oblastech: kontaktní údaje (bydliště, telefon, email), pobytové oprávnění, škola </w:t>
      </w:r>
    </w:p>
    <w:p w14:paraId="76D5801D" w14:textId="77777777" w:rsidR="0040702F" w:rsidRPr="0040702F" w:rsidRDefault="0040702F" w:rsidP="0040702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702F">
        <w:rPr>
          <w:rFonts w:ascii="Times New Roman" w:hAnsi="Times New Roman" w:cs="Times New Roman"/>
          <w:sz w:val="24"/>
          <w:szCs w:val="24"/>
        </w:rPr>
        <w:t xml:space="preserve"> Dodržovat společensky přijatelné chování k pracovníkům </w:t>
      </w:r>
      <w:r>
        <w:rPr>
          <w:rFonts w:ascii="Times New Roman" w:hAnsi="Times New Roman" w:cs="Times New Roman"/>
          <w:sz w:val="24"/>
          <w:szCs w:val="24"/>
        </w:rPr>
        <w:t>SAS</w:t>
      </w:r>
      <w:r w:rsidRPr="0040702F">
        <w:rPr>
          <w:rFonts w:ascii="Times New Roman" w:hAnsi="Times New Roman" w:cs="Times New Roman"/>
          <w:sz w:val="24"/>
          <w:szCs w:val="24"/>
        </w:rPr>
        <w:t xml:space="preserve"> a ostatním os</w:t>
      </w:r>
      <w:r>
        <w:rPr>
          <w:rFonts w:ascii="Times New Roman" w:hAnsi="Times New Roman" w:cs="Times New Roman"/>
          <w:sz w:val="24"/>
          <w:szCs w:val="24"/>
        </w:rPr>
        <w:t>obám přítomným v prostorách.</w:t>
      </w:r>
      <w:r w:rsidRPr="00407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0E253" w14:textId="77777777" w:rsidR="0040702F" w:rsidRDefault="0040702F" w:rsidP="0040702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702F">
        <w:rPr>
          <w:rFonts w:ascii="Times New Roman" w:hAnsi="Times New Roman" w:cs="Times New Roman"/>
          <w:sz w:val="24"/>
          <w:szCs w:val="24"/>
        </w:rPr>
        <w:t xml:space="preserve">Při návštěvě pracovníka </w:t>
      </w:r>
      <w:r>
        <w:rPr>
          <w:rFonts w:ascii="Times New Roman" w:hAnsi="Times New Roman" w:cs="Times New Roman"/>
          <w:sz w:val="24"/>
          <w:szCs w:val="24"/>
        </w:rPr>
        <w:t>SAS</w:t>
      </w:r>
      <w:r w:rsidRPr="0040702F">
        <w:rPr>
          <w:rFonts w:ascii="Times New Roman" w:hAnsi="Times New Roman" w:cs="Times New Roman"/>
          <w:sz w:val="24"/>
          <w:szCs w:val="24"/>
        </w:rPr>
        <w:t xml:space="preserve"> v domácnosti zajistit jeho bezpečnost. </w:t>
      </w:r>
    </w:p>
    <w:p w14:paraId="72178BDA" w14:textId="77777777" w:rsidR="0040702F" w:rsidRDefault="0040702F" w:rsidP="0040702F">
      <w:pPr>
        <w:rPr>
          <w:rFonts w:ascii="Times New Roman" w:hAnsi="Times New Roman" w:cs="Times New Roman"/>
          <w:sz w:val="24"/>
          <w:szCs w:val="24"/>
        </w:rPr>
      </w:pPr>
      <w:r w:rsidRPr="0040702F">
        <w:rPr>
          <w:rFonts w:ascii="Times New Roman" w:hAnsi="Times New Roman" w:cs="Times New Roman"/>
          <w:sz w:val="24"/>
          <w:szCs w:val="24"/>
        </w:rPr>
        <w:t xml:space="preserve">Práva klienta  </w:t>
      </w:r>
    </w:p>
    <w:p w14:paraId="0C5D1439" w14:textId="77777777" w:rsidR="00A42795" w:rsidRDefault="0040702F" w:rsidP="00A4279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 xml:space="preserve">Stěžovat si, pokud nebude spokojen s poskytováním služby </w:t>
      </w:r>
    </w:p>
    <w:p w14:paraId="69DD8314" w14:textId="77777777" w:rsidR="00A42795" w:rsidRDefault="00A42795" w:rsidP="00A4279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>Požádat o změnu pracovníka (bude mu vyhověno</w:t>
      </w:r>
      <w:r w:rsidR="0040702F" w:rsidRPr="00A42795">
        <w:rPr>
          <w:rFonts w:ascii="Times New Roman" w:hAnsi="Times New Roman" w:cs="Times New Roman"/>
          <w:sz w:val="24"/>
          <w:szCs w:val="24"/>
        </w:rPr>
        <w:t xml:space="preserve">, pokud to kapacitní možnosti dovolí). </w:t>
      </w:r>
    </w:p>
    <w:p w14:paraId="71FA9531" w14:textId="77777777" w:rsidR="00A42795" w:rsidRDefault="0040702F" w:rsidP="00A4279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 xml:space="preserve">Nahlížet do dokumentace, která je o klientovi vedená. </w:t>
      </w:r>
    </w:p>
    <w:p w14:paraId="353A6D77" w14:textId="77777777" w:rsidR="00A42795" w:rsidRDefault="0040702F" w:rsidP="00A4279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>Dohodnout si společně s pracovníkem čas a termín konzultace.</w:t>
      </w:r>
    </w:p>
    <w:p w14:paraId="1D864107" w14:textId="77777777" w:rsidR="0040702F" w:rsidRPr="00A42795" w:rsidRDefault="0040702F" w:rsidP="00A4279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 xml:space="preserve">Vybrat si rozsah služeb, které jsou nabízeny.  </w:t>
      </w:r>
    </w:p>
    <w:p w14:paraId="4279785E" w14:textId="77777777" w:rsidR="00F704A0" w:rsidRDefault="00A42795" w:rsidP="00A42795">
      <w:pPr>
        <w:pStyle w:val="Nadpis1"/>
        <w:jc w:val="center"/>
        <w:rPr>
          <w:color w:val="000000" w:themeColor="text1"/>
          <w:szCs w:val="32"/>
          <w:shd w:val="clear" w:color="auto" w:fill="FFFAF0"/>
        </w:rPr>
      </w:pPr>
      <w:r w:rsidRPr="00A42795">
        <w:rPr>
          <w:color w:val="000000" w:themeColor="text1"/>
          <w:szCs w:val="32"/>
          <w:shd w:val="clear" w:color="auto" w:fill="FFFAF0"/>
        </w:rPr>
        <w:t xml:space="preserve">Článek VI. </w:t>
      </w:r>
      <w:r w:rsidRPr="00A42795">
        <w:rPr>
          <w:color w:val="000000" w:themeColor="text1"/>
          <w:szCs w:val="32"/>
          <w:shd w:val="clear" w:color="auto" w:fill="FFFAF0"/>
        </w:rPr>
        <w:br/>
        <w:t>Výpovědní důvody a výpovědní lhůty</w:t>
      </w:r>
    </w:p>
    <w:p w14:paraId="490B8B49" w14:textId="77777777" w:rsidR="00A42795" w:rsidRPr="00A42795" w:rsidRDefault="00A42795" w:rsidP="00A42795">
      <w:pPr>
        <w:rPr>
          <w:rFonts w:ascii="Times New Roman" w:hAnsi="Times New Roman" w:cs="Times New Roman"/>
          <w:sz w:val="24"/>
          <w:szCs w:val="24"/>
        </w:rPr>
      </w:pPr>
    </w:p>
    <w:p w14:paraId="5AEB40E4" w14:textId="77777777" w:rsidR="00A42795" w:rsidRDefault="00A42795" w:rsidP="00A427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>Rodina může smlouvu vypovědět bez udání důvodu. Výpovědní lhůta pro výpověď danou rodinou činí 5 dní od do</w:t>
      </w:r>
      <w:r>
        <w:rPr>
          <w:rFonts w:ascii="Times New Roman" w:hAnsi="Times New Roman" w:cs="Times New Roman"/>
          <w:sz w:val="24"/>
          <w:szCs w:val="24"/>
        </w:rPr>
        <w:t>ručení výpovědi poskytovateli.</w:t>
      </w:r>
    </w:p>
    <w:p w14:paraId="0E254EB6" w14:textId="77777777" w:rsidR="00A52DF2" w:rsidRDefault="00A52DF2" w:rsidP="00A52D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495477" w14:textId="77777777" w:rsidR="00A42795" w:rsidRDefault="00A42795" w:rsidP="00A427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 xml:space="preserve">Poskytovatel může smlouvu vypovědět pouze z těchto důvodů: </w:t>
      </w:r>
    </w:p>
    <w:p w14:paraId="403A237C" w14:textId="77777777" w:rsidR="00A42795" w:rsidRDefault="00A42795" w:rsidP="00A427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 xml:space="preserve">a) jestliže rodina i po opětovném napomenutí hrubě nebo opakovaně porušuje povinnosti, které jí vyplývají z vnitřních pravidel poskytovatele pro poskytování sociálně aktivizační služby (viz příloha). </w:t>
      </w:r>
    </w:p>
    <w:p w14:paraId="1170261D" w14:textId="77777777" w:rsidR="00A42795" w:rsidRDefault="00A42795" w:rsidP="00A427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42795">
        <w:rPr>
          <w:rFonts w:ascii="Times New Roman" w:hAnsi="Times New Roman" w:cs="Times New Roman"/>
          <w:sz w:val="24"/>
          <w:szCs w:val="24"/>
        </w:rPr>
        <w:t xml:space="preserve">b) jestliže se rodina chová k personálu a ostatním uživatelům služby způsobem, jehož záměr nebo důsledek vede ke snížení důstojnosti osoby nebo k vytváření nepřátelského, ponižujícího nebo zneklidňujícího prostředí.  </w:t>
      </w:r>
    </w:p>
    <w:p w14:paraId="1672E6C0" w14:textId="77777777" w:rsidR="00A42795" w:rsidRDefault="00A42795" w:rsidP="00A427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0B20C7" w14:textId="77777777" w:rsidR="00A42795" w:rsidRDefault="00A42795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14:paraId="32F541A5" w14:textId="77777777" w:rsidR="008F0EF9" w:rsidRPr="008F0EF9" w:rsidRDefault="00A42795" w:rsidP="008F0EF9">
      <w:pPr>
        <w:pStyle w:val="Nadpis1"/>
        <w:jc w:val="center"/>
        <w:rPr>
          <w:color w:val="000000" w:themeColor="text1"/>
        </w:rPr>
      </w:pPr>
      <w:r w:rsidRPr="00A42795">
        <w:rPr>
          <w:color w:val="000000" w:themeColor="text1"/>
        </w:rPr>
        <w:lastRenderedPageBreak/>
        <w:t>Článek VII.</w:t>
      </w:r>
      <w:r w:rsidRPr="00A42795">
        <w:rPr>
          <w:color w:val="000000" w:themeColor="text1"/>
        </w:rPr>
        <w:br/>
        <w:t>Doba platnosti smlouvy</w:t>
      </w:r>
      <w:r w:rsidR="008F0EF9">
        <w:rPr>
          <w:color w:val="000000" w:themeColor="text1"/>
        </w:rPr>
        <w:br/>
      </w:r>
    </w:p>
    <w:p w14:paraId="05E41822" w14:textId="77777777" w:rsidR="008F0EF9" w:rsidRDefault="008F0EF9">
      <w:pPr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Doba platnosti a účinnosti smlouvy je sjednána od okamžiku jejího podpisu oběma smluvními </w:t>
      </w:r>
    </w:p>
    <w:p w14:paraId="1A7E84E1" w14:textId="77777777" w:rsidR="00A42795" w:rsidRDefault="008F0EF9">
      <w:pPr>
        <w:rPr>
          <w:rFonts w:ascii="Times New Roman" w:hAnsi="Times New Roman" w:cs="Times New Roman"/>
          <w:b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stranami, a to do </w:t>
      </w:r>
      <w:r w:rsidRPr="008F0EF9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F0EF9">
        <w:rPr>
          <w:rFonts w:ascii="Times New Roman" w:hAnsi="Times New Roman" w:cs="Times New Roman"/>
          <w:b/>
          <w:sz w:val="24"/>
          <w:szCs w:val="24"/>
        </w:rPr>
        <w:t>……202</w:t>
      </w:r>
    </w:p>
    <w:p w14:paraId="02BC6BE2" w14:textId="77777777" w:rsidR="008F0EF9" w:rsidRDefault="008F0EF9" w:rsidP="008F0EF9">
      <w:pPr>
        <w:pStyle w:val="Nadpis1"/>
        <w:jc w:val="center"/>
        <w:rPr>
          <w:color w:val="000000" w:themeColor="text1"/>
        </w:rPr>
      </w:pPr>
      <w:r w:rsidRPr="008F0EF9">
        <w:rPr>
          <w:color w:val="000000" w:themeColor="text1"/>
        </w:rPr>
        <w:t>Článek VIII.</w:t>
      </w:r>
      <w:r w:rsidRPr="008F0EF9">
        <w:rPr>
          <w:color w:val="000000" w:themeColor="text1"/>
        </w:rPr>
        <w:br/>
        <w:t>Závěrečná ustanovení</w:t>
      </w:r>
      <w:r w:rsidR="00A52DF2">
        <w:rPr>
          <w:color w:val="000000" w:themeColor="text1"/>
        </w:rPr>
        <w:br/>
      </w:r>
    </w:p>
    <w:p w14:paraId="11835CCD" w14:textId="77777777" w:rsidR="008F0EF9" w:rsidRDefault="008F0EF9" w:rsidP="008F0EF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Smlouva je vyhotovena ve dvou originálech. Každá smluvní st</w:t>
      </w:r>
      <w:r>
        <w:rPr>
          <w:rFonts w:ascii="Times New Roman" w:hAnsi="Times New Roman" w:cs="Times New Roman"/>
          <w:sz w:val="24"/>
          <w:szCs w:val="24"/>
        </w:rPr>
        <w:t>rana obdrží jedno vyhotovení.</w:t>
      </w:r>
    </w:p>
    <w:p w14:paraId="778BD194" w14:textId="77777777" w:rsidR="008F0EF9" w:rsidRDefault="008F0EF9" w:rsidP="008F0EF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Smlouva může být měněna (Dodatek ke smlouvě) anebo zrušena pouze písemně (Výpověď smlouv</w:t>
      </w:r>
      <w:r>
        <w:rPr>
          <w:rFonts w:ascii="Times New Roman" w:hAnsi="Times New Roman" w:cs="Times New Roman"/>
          <w:sz w:val="24"/>
          <w:szCs w:val="24"/>
        </w:rPr>
        <w:t xml:space="preserve">y). </w:t>
      </w:r>
    </w:p>
    <w:p w14:paraId="49F418F2" w14:textId="77777777" w:rsidR="008F0EF9" w:rsidRDefault="008F0EF9" w:rsidP="008F0EF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Smluvní strany prohlašují, že smlouva vyjadřuje jejich pravou a svobodnou vůli a že smlouvu neuzavřely v tísni za </w:t>
      </w:r>
      <w:r>
        <w:rPr>
          <w:rFonts w:ascii="Times New Roman" w:hAnsi="Times New Roman" w:cs="Times New Roman"/>
          <w:sz w:val="24"/>
          <w:szCs w:val="24"/>
        </w:rPr>
        <w:t>nápadně nevýhodných podmínek.</w:t>
      </w:r>
    </w:p>
    <w:p w14:paraId="346DD142" w14:textId="77777777" w:rsidR="008F0EF9" w:rsidRDefault="008F0EF9" w:rsidP="008F0EF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Smluvní strany prohlašují, že smlouvu a její přílohy přečetly, jejich obsahu rozumí a s jejich obsahem úplně a bezvýhradně souhlasí, což stvrzují</w:t>
      </w:r>
      <w:r>
        <w:rPr>
          <w:rFonts w:ascii="Times New Roman" w:hAnsi="Times New Roman" w:cs="Times New Roman"/>
          <w:sz w:val="24"/>
          <w:szCs w:val="24"/>
        </w:rPr>
        <w:t xml:space="preserve"> svými vlastnoručními podpisy.</w:t>
      </w:r>
    </w:p>
    <w:p w14:paraId="7401A68B" w14:textId="77777777" w:rsidR="008F0EF9" w:rsidRPr="008F0EF9" w:rsidRDefault="008F0EF9" w:rsidP="008F0EF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Rodina byla seznámena s Vnitřními pravidly poskytovatele </w:t>
      </w:r>
      <w:r>
        <w:rPr>
          <w:rFonts w:ascii="Times New Roman" w:hAnsi="Times New Roman" w:cs="Times New Roman"/>
          <w:sz w:val="24"/>
          <w:szCs w:val="24"/>
        </w:rPr>
        <w:t>Zajíček na koni, o.p.s</w:t>
      </w:r>
      <w:r w:rsidRPr="008F0EF9">
        <w:rPr>
          <w:rFonts w:ascii="Times New Roman" w:hAnsi="Times New Roman" w:cs="Times New Roman"/>
          <w:sz w:val="24"/>
          <w:szCs w:val="24"/>
        </w:rPr>
        <w:t>., těmto rozumí a zavazuje se dodržovat.</w:t>
      </w:r>
    </w:p>
    <w:p w14:paraId="7E5F0CF7" w14:textId="77777777" w:rsidR="008F0EF9" w:rsidRDefault="008F0EF9" w:rsidP="008F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 smlouvy: </w:t>
      </w:r>
    </w:p>
    <w:p w14:paraId="1F816448" w14:textId="77777777" w:rsidR="008F0EF9" w:rsidRDefault="008F0EF9" w:rsidP="008F0EF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pravidla poskytovatele Zajíček na konci, o.p.s.</w:t>
      </w:r>
    </w:p>
    <w:p w14:paraId="41F0DE12" w14:textId="77777777" w:rsidR="008F0EF9" w:rsidRDefault="008F0EF9" w:rsidP="008F0EF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s vedením a uchováváním osobních a citlivých údajů</w:t>
      </w:r>
    </w:p>
    <w:p w14:paraId="5084300E" w14:textId="77777777" w:rsidR="008F0EF9" w:rsidRDefault="008F0EF9" w:rsidP="008F0EF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se zveřejňováním fotografií a videozáznamů</w:t>
      </w:r>
    </w:p>
    <w:p w14:paraId="7A3468EA" w14:textId="77777777" w:rsidR="008F0EF9" w:rsidRDefault="008F0EF9" w:rsidP="008F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přílohy jsou v platném znění ke dni podpisu smlouvy. </w:t>
      </w:r>
    </w:p>
    <w:p w14:paraId="47A9E56C" w14:textId="77777777" w:rsidR="008F0EF9" w:rsidRDefault="008F0EF9" w:rsidP="008F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</w:t>
      </w:r>
    </w:p>
    <w:p w14:paraId="5BD3495B" w14:textId="77777777" w:rsidR="008F0EF9" w:rsidRDefault="008F0EF9" w:rsidP="008F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Dne: </w:t>
      </w:r>
    </w:p>
    <w:p w14:paraId="53B22231" w14:textId="77777777" w:rsidR="008F0EF9" w:rsidRDefault="008F0EF9" w:rsidP="008F0EF9">
      <w:pPr>
        <w:rPr>
          <w:rFonts w:ascii="Times New Roman" w:hAnsi="Times New Roman" w:cs="Times New Roman"/>
          <w:sz w:val="24"/>
          <w:szCs w:val="24"/>
        </w:rPr>
      </w:pPr>
    </w:p>
    <w:p w14:paraId="73D68E7C" w14:textId="77777777" w:rsidR="008F0EF9" w:rsidRDefault="008F0EF9" w:rsidP="008F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…….……………………</w:t>
      </w:r>
    </w:p>
    <w:p w14:paraId="09251F57" w14:textId="77777777" w:rsidR="008F0EF9" w:rsidRPr="008F0EF9" w:rsidRDefault="008F0EF9" w:rsidP="008F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Rodina:……………………………….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Zajíček na konci, o.p.s.</w:t>
      </w:r>
      <w:r>
        <w:rPr>
          <w:rFonts w:ascii="Times New Roman" w:hAnsi="Times New Roman" w:cs="Times New Roman"/>
          <w:sz w:val="24"/>
          <w:szCs w:val="24"/>
        </w:rPr>
        <w:br/>
        <w:t>Zástupce rodiny 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F7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 Filip Wágner, vedoucí SA</w:t>
      </w:r>
      <w:r w:rsidR="008F77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F0EF9" w:rsidRPr="008F0EF9" w:rsidSect="006625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6175" w14:textId="77777777" w:rsidR="00B948B6" w:rsidRDefault="00B948B6" w:rsidP="002E34BF">
      <w:pPr>
        <w:spacing w:after="0" w:line="240" w:lineRule="auto"/>
      </w:pPr>
      <w:r>
        <w:separator/>
      </w:r>
    </w:p>
  </w:endnote>
  <w:endnote w:type="continuationSeparator" w:id="0">
    <w:p w14:paraId="00869F66" w14:textId="77777777" w:rsidR="00B948B6" w:rsidRDefault="00B948B6" w:rsidP="002E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9360"/>
      <w:docPartObj>
        <w:docPartGallery w:val="Page Numbers (Bottom of Page)"/>
        <w:docPartUnique/>
      </w:docPartObj>
    </w:sdtPr>
    <w:sdtContent>
      <w:p w14:paraId="1D5B4786" w14:textId="77777777" w:rsidR="008F77C9" w:rsidRDefault="00000000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3AA75" w14:textId="77777777" w:rsidR="008F77C9" w:rsidRDefault="008F7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89A4" w14:textId="77777777" w:rsidR="00B948B6" w:rsidRDefault="00B948B6" w:rsidP="002E34BF">
      <w:pPr>
        <w:spacing w:after="0" w:line="240" w:lineRule="auto"/>
      </w:pPr>
      <w:r>
        <w:separator/>
      </w:r>
    </w:p>
  </w:footnote>
  <w:footnote w:type="continuationSeparator" w:id="0">
    <w:p w14:paraId="672AA207" w14:textId="77777777" w:rsidR="00B948B6" w:rsidRDefault="00B948B6" w:rsidP="002E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D6F5" w14:textId="77777777" w:rsidR="002E34BF" w:rsidRPr="00F05ABD" w:rsidRDefault="002E34BF" w:rsidP="002E34BF">
    <w:pPr>
      <w:pStyle w:val="Zhlav"/>
      <w:rPr>
        <w:b/>
        <w:sz w:val="18"/>
        <w:szCs w:val="18"/>
      </w:rPr>
    </w:pPr>
    <w:r>
      <w:rPr>
        <w:b/>
        <w:noProof/>
        <w:sz w:val="28"/>
        <w:szCs w:val="28"/>
      </w:rPr>
      <w:drawing>
        <wp:inline distT="0" distB="0" distL="0" distR="0" wp14:anchorId="65F3CA71" wp14:editId="54AA2E1C">
          <wp:extent cx="991353" cy="655093"/>
          <wp:effectExtent l="19050" t="0" r="0" b="0"/>
          <wp:docPr id="3" name="Obrázek 2" descr="zaj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j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171" cy="65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3E54">
      <w:rPr>
        <w:rFonts w:ascii="Times New Roman" w:hAnsi="Times New Roman" w:cs="Times New Roman"/>
        <w:b/>
        <w:sz w:val="28"/>
        <w:szCs w:val="28"/>
      </w:rPr>
      <w:t>Zajíček na koni, o.p.s</w:t>
    </w:r>
    <w:r>
      <w:rPr>
        <w:rFonts w:ascii="Times New Roman" w:hAnsi="Times New Roman" w:cs="Times New Roman"/>
        <w:b/>
        <w:sz w:val="28"/>
        <w:szCs w:val="28"/>
      </w:rPr>
      <w:t xml:space="preserve">., </w:t>
    </w:r>
    <w:r w:rsidRPr="00F05ABD">
      <w:rPr>
        <w:rFonts w:ascii="Times New Roman" w:hAnsi="Times New Roman" w:cs="Times New Roman"/>
        <w:b/>
        <w:sz w:val="18"/>
        <w:szCs w:val="18"/>
      </w:rPr>
      <w:t>Podskalská 8, 128 00 Praha 2, IČO: 26986558</w:t>
    </w:r>
  </w:p>
  <w:p w14:paraId="188148DA" w14:textId="77777777" w:rsidR="002E34BF" w:rsidRPr="00103E54" w:rsidRDefault="002E34BF" w:rsidP="002E34BF">
    <w:pPr>
      <w:pStyle w:val="Zhlav"/>
      <w:rPr>
        <w:b/>
      </w:rPr>
    </w:pPr>
  </w:p>
  <w:p w14:paraId="32D4907D" w14:textId="77777777" w:rsidR="002E34BF" w:rsidRDefault="002E34BF">
    <w:pPr>
      <w:pStyle w:val="Zhlav"/>
    </w:pPr>
  </w:p>
  <w:p w14:paraId="1FB7D538" w14:textId="77777777" w:rsidR="002E34BF" w:rsidRDefault="002E34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563"/>
    <w:multiLevelType w:val="hybridMultilevel"/>
    <w:tmpl w:val="9A0A0D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44E9C"/>
    <w:multiLevelType w:val="hybridMultilevel"/>
    <w:tmpl w:val="0EAA070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3C21C4"/>
    <w:multiLevelType w:val="hybridMultilevel"/>
    <w:tmpl w:val="2A1E395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26479F"/>
    <w:multiLevelType w:val="hybridMultilevel"/>
    <w:tmpl w:val="CF28D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663"/>
    <w:multiLevelType w:val="hybridMultilevel"/>
    <w:tmpl w:val="1CBEF8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763D22"/>
    <w:multiLevelType w:val="hybridMultilevel"/>
    <w:tmpl w:val="067C10C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87E2BE2"/>
    <w:multiLevelType w:val="hybridMultilevel"/>
    <w:tmpl w:val="C0B0AB4C"/>
    <w:lvl w:ilvl="0" w:tplc="9858E658">
      <w:numFmt w:val="bullet"/>
      <w:lvlText w:val="•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2D26E1C"/>
    <w:multiLevelType w:val="hybridMultilevel"/>
    <w:tmpl w:val="042A1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904"/>
    <w:multiLevelType w:val="hybridMultilevel"/>
    <w:tmpl w:val="C8529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F0B80"/>
    <w:multiLevelType w:val="hybridMultilevel"/>
    <w:tmpl w:val="C8CE0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70520"/>
    <w:multiLevelType w:val="hybridMultilevel"/>
    <w:tmpl w:val="A140A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B09FE"/>
    <w:multiLevelType w:val="hybridMultilevel"/>
    <w:tmpl w:val="08921352"/>
    <w:lvl w:ilvl="0" w:tplc="9858E658">
      <w:numFmt w:val="bullet"/>
      <w:lvlText w:val="•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E7FDD"/>
    <w:multiLevelType w:val="hybridMultilevel"/>
    <w:tmpl w:val="254E6B9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18462BC"/>
    <w:multiLevelType w:val="hybridMultilevel"/>
    <w:tmpl w:val="45A2B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76390">
    <w:abstractNumId w:val="13"/>
  </w:num>
  <w:num w:numId="2" w16cid:durableId="1633294108">
    <w:abstractNumId w:val="4"/>
  </w:num>
  <w:num w:numId="3" w16cid:durableId="2125541818">
    <w:abstractNumId w:val="2"/>
  </w:num>
  <w:num w:numId="4" w16cid:durableId="1258831225">
    <w:abstractNumId w:val="5"/>
  </w:num>
  <w:num w:numId="5" w16cid:durableId="139812031">
    <w:abstractNumId w:val="10"/>
  </w:num>
  <w:num w:numId="6" w16cid:durableId="551186633">
    <w:abstractNumId w:val="9"/>
  </w:num>
  <w:num w:numId="7" w16cid:durableId="703216148">
    <w:abstractNumId w:val="0"/>
  </w:num>
  <w:num w:numId="8" w16cid:durableId="810754535">
    <w:abstractNumId w:val="1"/>
  </w:num>
  <w:num w:numId="9" w16cid:durableId="1767076223">
    <w:abstractNumId w:val="6"/>
  </w:num>
  <w:num w:numId="10" w16cid:durableId="631905089">
    <w:abstractNumId w:val="11"/>
  </w:num>
  <w:num w:numId="11" w16cid:durableId="585653879">
    <w:abstractNumId w:val="8"/>
  </w:num>
  <w:num w:numId="12" w16cid:durableId="710348988">
    <w:abstractNumId w:val="3"/>
  </w:num>
  <w:num w:numId="13" w16cid:durableId="1986423875">
    <w:abstractNumId w:val="12"/>
  </w:num>
  <w:num w:numId="14" w16cid:durableId="1332878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BF"/>
    <w:rsid w:val="00043C67"/>
    <w:rsid w:val="00113C6A"/>
    <w:rsid w:val="0024204F"/>
    <w:rsid w:val="002E34BF"/>
    <w:rsid w:val="003E032E"/>
    <w:rsid w:val="0040702F"/>
    <w:rsid w:val="006625DC"/>
    <w:rsid w:val="007973A2"/>
    <w:rsid w:val="008F0EF9"/>
    <w:rsid w:val="008F77C9"/>
    <w:rsid w:val="00942B39"/>
    <w:rsid w:val="00A3353E"/>
    <w:rsid w:val="00A42795"/>
    <w:rsid w:val="00A52DF2"/>
    <w:rsid w:val="00AD458B"/>
    <w:rsid w:val="00B948B6"/>
    <w:rsid w:val="00D005C3"/>
    <w:rsid w:val="00DD2DE6"/>
    <w:rsid w:val="00DF59E9"/>
    <w:rsid w:val="00F115CA"/>
    <w:rsid w:val="00F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5730"/>
  <w15:docId w15:val="{4CEF2262-D09A-438C-B336-FAD15B6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5DC"/>
  </w:style>
  <w:style w:type="paragraph" w:styleId="Nadpis1">
    <w:name w:val="heading 1"/>
    <w:basedOn w:val="Normln"/>
    <w:next w:val="Normln"/>
    <w:link w:val="Nadpis1Char"/>
    <w:uiPriority w:val="9"/>
    <w:qFormat/>
    <w:rsid w:val="002E3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2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E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4BF"/>
  </w:style>
  <w:style w:type="paragraph" w:styleId="Zpat">
    <w:name w:val="footer"/>
    <w:basedOn w:val="Normln"/>
    <w:link w:val="ZpatChar"/>
    <w:uiPriority w:val="99"/>
    <w:unhideWhenUsed/>
    <w:rsid w:val="002E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4BF"/>
  </w:style>
  <w:style w:type="paragraph" w:styleId="Textbubliny">
    <w:name w:val="Balloon Text"/>
    <w:basedOn w:val="Normln"/>
    <w:link w:val="TextbublinyChar"/>
    <w:uiPriority w:val="99"/>
    <w:semiHidden/>
    <w:unhideWhenUsed/>
    <w:rsid w:val="002E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4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2DE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42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PROSAZ-R</dc:creator>
  <cp:keywords/>
  <dc:description/>
  <cp:lastModifiedBy>Nadia Morávková</cp:lastModifiedBy>
  <cp:revision>2</cp:revision>
  <cp:lastPrinted>2023-10-09T15:54:00Z</cp:lastPrinted>
  <dcterms:created xsi:type="dcterms:W3CDTF">2023-10-17T12:40:00Z</dcterms:created>
  <dcterms:modified xsi:type="dcterms:W3CDTF">2023-10-17T12:40:00Z</dcterms:modified>
</cp:coreProperties>
</file>